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37F8485F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o </w:t>
      </w:r>
      <w:r w:rsidR="00071B6B">
        <w:rPr>
          <w:rFonts w:ascii="Tahoma" w:eastAsia="Aptos" w:hAnsi="Tahoma" w:cs="Tahoma"/>
          <w:sz w:val="20"/>
          <w:szCs w:val="24"/>
        </w:rPr>
        <w:t>odpovědném veřejném zadávání</w:t>
      </w:r>
    </w:p>
    <w:p w14:paraId="3E697224" w14:textId="77777777" w:rsidR="002D55D6" w:rsidRPr="002D55D6" w:rsidRDefault="002D55D6" w:rsidP="002D55D6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2D55D6">
        <w:rPr>
          <w:rFonts w:ascii="Tahoma" w:eastAsia="Aptos" w:hAnsi="Tahoma" w:cs="Tahoma"/>
          <w:sz w:val="20"/>
          <w:szCs w:val="24"/>
        </w:rPr>
        <w:t xml:space="preserve">k podlimitní veřejné zakázce na stavební práce zadávanou </w:t>
      </w:r>
      <w:r w:rsidRPr="002D55D6">
        <w:rPr>
          <w:rFonts w:ascii="Tahoma" w:eastAsia="Aptos" w:hAnsi="Tahoma" w:cs="Tahoma"/>
          <w:sz w:val="20"/>
          <w:szCs w:val="24"/>
        </w:rPr>
        <w:br/>
        <w:t>ve zjednodušeném podlimitním řízení s názvem</w:t>
      </w:r>
    </w:p>
    <w:p w14:paraId="6E4C979B" w14:textId="12D44E8D" w:rsidR="002D55D6" w:rsidRPr="002D55D6" w:rsidRDefault="002D55D6" w:rsidP="002D55D6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2D55D6">
        <w:rPr>
          <w:rFonts w:ascii="Tahoma" w:eastAsia="Aptos" w:hAnsi="Tahoma" w:cs="Tahoma"/>
          <w:b/>
          <w:bCs/>
          <w:sz w:val="26"/>
          <w:szCs w:val="26"/>
        </w:rPr>
        <w:t>„</w:t>
      </w:r>
      <w:r w:rsidR="00D6063D" w:rsidRPr="00D6063D">
        <w:rPr>
          <w:rFonts w:ascii="Tahoma" w:eastAsia="Aptos" w:hAnsi="Tahoma" w:cs="Tahoma"/>
          <w:b/>
          <w:bCs/>
          <w:sz w:val="26"/>
          <w:szCs w:val="26"/>
        </w:rPr>
        <w:t>Rekonstrukce zázemí pro služby sociální prevence Charity Přelouč NZDM Jakub klub a SASRD Podpora rodiny</w:t>
      </w:r>
      <w:r w:rsidRPr="002D55D6">
        <w:rPr>
          <w:rFonts w:ascii="Tahoma" w:eastAsia="Aptos" w:hAnsi="Tahoma" w:cs="Tahoma"/>
          <w:b/>
          <w:bCs/>
          <w:sz w:val="26"/>
          <w:szCs w:val="26"/>
        </w:rPr>
        <w:t>“</w:t>
      </w:r>
    </w:p>
    <w:p w14:paraId="4BF14FA5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37BCA6CC" w14:textId="77777777" w:rsidR="00071B6B" w:rsidRPr="00071B6B" w:rsidRDefault="00071B6B" w:rsidP="00071B6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  <w:r w:rsidRPr="00071B6B">
        <w:rPr>
          <w:rFonts w:ascii="Tahoma" w:eastAsia="Aptos" w:hAnsi="Tahoma" w:cs="Tahoma"/>
          <w:sz w:val="20"/>
          <w:szCs w:val="24"/>
          <w:u w:val="single"/>
        </w:rPr>
        <w:t>Účastník zadávacího řízení čestně prohlašuje, že:</w:t>
      </w:r>
    </w:p>
    <w:p w14:paraId="1AD62046" w14:textId="45B97FFE" w:rsidR="00071B6B" w:rsidRDefault="00071B6B" w:rsidP="00071B6B">
      <w:pPr>
        <w:pStyle w:val="Odstavecseseznamem"/>
        <w:numPr>
          <w:ilvl w:val="0"/>
          <w:numId w:val="2"/>
        </w:numPr>
        <w:suppressAutoHyphens/>
        <w:autoSpaceDN w:val="0"/>
        <w:spacing w:after="120" w:line="240" w:lineRule="auto"/>
        <w:ind w:left="284" w:hanging="284"/>
        <w:contextualSpacing w:val="0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V</w:t>
      </w:r>
      <w:r w:rsidRPr="00071B6B">
        <w:rPr>
          <w:rFonts w:ascii="Tahoma" w:eastAsia="Aptos" w:hAnsi="Tahoma" w:cs="Tahoma"/>
          <w:sz w:val="20"/>
          <w:szCs w:val="24"/>
        </w:rPr>
        <w:t xml:space="preserve"> případě, pokud se stan</w:t>
      </w:r>
      <w:r>
        <w:rPr>
          <w:rFonts w:ascii="Tahoma" w:eastAsia="Aptos" w:hAnsi="Tahoma" w:cs="Tahoma"/>
          <w:sz w:val="20"/>
          <w:szCs w:val="24"/>
        </w:rPr>
        <w:t>e</w:t>
      </w:r>
      <w:r w:rsidRPr="00071B6B">
        <w:rPr>
          <w:rFonts w:ascii="Tahoma" w:eastAsia="Aptos" w:hAnsi="Tahoma" w:cs="Tahoma"/>
          <w:sz w:val="20"/>
          <w:szCs w:val="24"/>
        </w:rPr>
        <w:t xml:space="preserve"> vybraným dodavatelem k uzavření smlouvy k plnění předmětu této veřejné zakázky, zajistím splnění podmínek účasti uvedených v</w:t>
      </w:r>
      <w:r>
        <w:rPr>
          <w:rFonts w:ascii="Tahoma" w:eastAsia="Aptos" w:hAnsi="Tahoma" w:cs="Tahoma"/>
          <w:sz w:val="20"/>
          <w:szCs w:val="24"/>
        </w:rPr>
        <w:t> zadávací dokumentaci k této VZ</w:t>
      </w:r>
      <w:r w:rsidRPr="00071B6B">
        <w:rPr>
          <w:rFonts w:ascii="Tahoma" w:eastAsia="Aptos" w:hAnsi="Tahoma" w:cs="Tahoma"/>
          <w:sz w:val="20"/>
          <w:szCs w:val="24"/>
        </w:rPr>
        <w:t xml:space="preserve"> vztahujících se k zapojení znevýhodněných osob na trhu práce při plnění předmětu této veřejné zakázky ve stanoveném obsahu a rozsahu a před uzavřením smlouvy v termínu stanoveném zadavatelem, předložím zadavateli doklady plně v rozsahu a způsobem stanoveným v zadávacích podmínkách.</w:t>
      </w:r>
      <w:r>
        <w:rPr>
          <w:rFonts w:ascii="Tahoma" w:eastAsia="Aptos" w:hAnsi="Tahoma" w:cs="Tahoma"/>
          <w:sz w:val="20"/>
          <w:szCs w:val="24"/>
        </w:rPr>
        <w:t xml:space="preserve"> </w:t>
      </w:r>
    </w:p>
    <w:p w14:paraId="3DE9E60C" w14:textId="77777777" w:rsidR="00071B6B" w:rsidRDefault="00071B6B" w:rsidP="00071B6B">
      <w:pPr>
        <w:pStyle w:val="Odstavecseseznamem"/>
        <w:numPr>
          <w:ilvl w:val="0"/>
          <w:numId w:val="2"/>
        </w:numPr>
        <w:suppressAutoHyphens/>
        <w:autoSpaceDN w:val="0"/>
        <w:spacing w:after="120" w:line="240" w:lineRule="auto"/>
        <w:ind w:left="284" w:hanging="284"/>
        <w:contextualSpacing w:val="0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S</w:t>
      </w:r>
      <w:r w:rsidRPr="00071B6B">
        <w:rPr>
          <w:rFonts w:ascii="Tahoma" w:eastAsia="Aptos" w:hAnsi="Tahoma" w:cs="Tahoma"/>
          <w:sz w:val="20"/>
          <w:szCs w:val="24"/>
        </w:rPr>
        <w:t>oučástí zařízení staveniště zajistí a budou i prostory zabezpečující důstojné pracovní podmínky pracovníků</w:t>
      </w:r>
      <w:r>
        <w:rPr>
          <w:rFonts w:ascii="Tahoma" w:eastAsia="Aptos" w:hAnsi="Tahoma" w:cs="Tahoma"/>
          <w:sz w:val="20"/>
          <w:szCs w:val="24"/>
        </w:rPr>
        <w:t>,</w:t>
      </w:r>
      <w:r w:rsidRPr="00071B6B">
        <w:rPr>
          <w:rFonts w:ascii="Tahoma" w:eastAsia="Aptos" w:hAnsi="Tahoma" w:cs="Tahoma"/>
          <w:sz w:val="20"/>
          <w:szCs w:val="24"/>
        </w:rPr>
        <w:t xml:space="preserve"> a to například zejména: prostory pro převlečení, umytí (minimálně rukou pracovníků) a svačinu pracovníků, WC včetně dostatku mycích prostředků a tekoucí vody k umytí rukou, zajištění úkrytu pracovníků před nepříznivými vlivy počasí znemožňující stavební práce, v období mrazů vytápěné prostory pro převlečení a svačinu pracovníků.</w:t>
      </w:r>
    </w:p>
    <w:p w14:paraId="2C87DBDB" w14:textId="69416256" w:rsidR="00071B6B" w:rsidRPr="00071B6B" w:rsidRDefault="00071B6B" w:rsidP="00071B6B">
      <w:pPr>
        <w:pStyle w:val="Odstavecseseznamem"/>
        <w:numPr>
          <w:ilvl w:val="0"/>
          <w:numId w:val="2"/>
        </w:numPr>
        <w:suppressAutoHyphens/>
        <w:autoSpaceDN w:val="0"/>
        <w:spacing w:after="120" w:line="240" w:lineRule="auto"/>
        <w:ind w:left="284" w:hanging="284"/>
        <w:contextualSpacing w:val="0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 xml:space="preserve">Bude na staveništi zachovávat čistotu a pořádek a jako původce odpadu separovat, třídit a odstraňovat na své náklady odpady a nečistoty vzniklé prováděním stavebních činností. Odpady bude </w:t>
      </w:r>
      <w:r>
        <w:rPr>
          <w:rFonts w:ascii="Tahoma" w:eastAsia="Aptos" w:hAnsi="Tahoma" w:cs="Tahoma"/>
          <w:sz w:val="20"/>
          <w:szCs w:val="24"/>
        </w:rPr>
        <w:t>účastník</w:t>
      </w:r>
      <w:r w:rsidRPr="00071B6B">
        <w:rPr>
          <w:rFonts w:ascii="Tahoma" w:eastAsia="Aptos" w:hAnsi="Tahoma" w:cs="Tahoma"/>
          <w:sz w:val="20"/>
          <w:szCs w:val="24"/>
        </w:rPr>
        <w:t xml:space="preserve"> ekologicky likvidovat na základě řádně uzavřených smluv s firmami, které ekologickou likvidaci vzniklých odpadů zabezpečují.</w:t>
      </w:r>
      <w:r>
        <w:rPr>
          <w:rFonts w:ascii="Tahoma" w:eastAsia="Aptos" w:hAnsi="Tahoma" w:cs="Tahoma"/>
          <w:sz w:val="20"/>
          <w:szCs w:val="24"/>
        </w:rPr>
        <w:t xml:space="preserve"> Účastník zajistí</w:t>
      </w:r>
      <w:r w:rsidRPr="00071B6B">
        <w:rPr>
          <w:rFonts w:ascii="Tahoma" w:eastAsia="Aptos" w:hAnsi="Tahoma" w:cs="Tahoma"/>
          <w:sz w:val="20"/>
          <w:szCs w:val="24"/>
        </w:rPr>
        <w:t xml:space="preserve"> neodkladně úklid navazujících veřejných komunikací v případech znečištění způsobených činností na stavbě.</w:t>
      </w:r>
    </w:p>
    <w:p w14:paraId="5D0314E6" w14:textId="77777777" w:rsidR="00071B6B" w:rsidRDefault="00071B6B" w:rsidP="00071B6B">
      <w:pPr>
        <w:pStyle w:val="Odstavecseseznamem"/>
        <w:numPr>
          <w:ilvl w:val="0"/>
          <w:numId w:val="2"/>
        </w:numPr>
        <w:suppressAutoHyphens/>
        <w:autoSpaceDN w:val="0"/>
        <w:spacing w:after="120" w:line="240" w:lineRule="auto"/>
        <w:ind w:left="284" w:hanging="284"/>
        <w:contextualSpacing w:val="0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 xml:space="preserve">Po celou dobu výstavby bude věnována zvýšená pozornost stavu stavebních strojů a uložení stavebních materiálů s ohledem na prevenci případných úniků s možností ohrožení kvality půdy a horninového podloží. Stavební stroje a transportní technika </w:t>
      </w:r>
      <w:r>
        <w:rPr>
          <w:rFonts w:ascii="Tahoma" w:eastAsia="Aptos" w:hAnsi="Tahoma" w:cs="Tahoma"/>
          <w:sz w:val="20"/>
          <w:szCs w:val="24"/>
        </w:rPr>
        <w:t>budou</w:t>
      </w:r>
      <w:r w:rsidRPr="00071B6B">
        <w:rPr>
          <w:rFonts w:ascii="Tahoma" w:eastAsia="Aptos" w:hAnsi="Tahoma" w:cs="Tahoma"/>
          <w:sz w:val="20"/>
          <w:szCs w:val="24"/>
        </w:rPr>
        <w:t xml:space="preserve"> před vjezdem na veřejné komunikace důsledně očištěny. Při manipulaci se sutí </w:t>
      </w:r>
      <w:r>
        <w:rPr>
          <w:rFonts w:ascii="Tahoma" w:eastAsia="Aptos" w:hAnsi="Tahoma" w:cs="Tahoma"/>
          <w:sz w:val="20"/>
          <w:szCs w:val="24"/>
        </w:rPr>
        <w:t>bude</w:t>
      </w:r>
      <w:r w:rsidRPr="00071B6B">
        <w:rPr>
          <w:rFonts w:ascii="Tahoma" w:eastAsia="Aptos" w:hAnsi="Tahoma" w:cs="Tahoma"/>
          <w:sz w:val="20"/>
          <w:szCs w:val="24"/>
        </w:rPr>
        <w:t xml:space="preserve"> aplikovat účinná opatření k minimalizaci zatěžování okolí prachem. Odvoz a likvidace odpadů bude zajišťovat dodavatel stavby v souladu se zákonem č. 383/2001 Sb.</w:t>
      </w:r>
    </w:p>
    <w:p w14:paraId="624FE0DF" w14:textId="4AA207BF" w:rsidR="00071B6B" w:rsidRPr="00071B6B" w:rsidRDefault="00071B6B" w:rsidP="00071B6B">
      <w:pPr>
        <w:pStyle w:val="Odstavecseseznamem"/>
        <w:numPr>
          <w:ilvl w:val="0"/>
          <w:numId w:val="2"/>
        </w:numPr>
        <w:suppressAutoHyphens/>
        <w:autoSpaceDN w:val="0"/>
        <w:spacing w:after="120" w:line="240" w:lineRule="auto"/>
        <w:ind w:left="284" w:hanging="284"/>
        <w:contextualSpacing w:val="0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 xml:space="preserve">Při stavbě bude </w:t>
      </w:r>
      <w:r>
        <w:rPr>
          <w:rFonts w:ascii="Tahoma" w:eastAsia="Aptos" w:hAnsi="Tahoma" w:cs="Tahoma"/>
          <w:sz w:val="20"/>
          <w:szCs w:val="24"/>
        </w:rPr>
        <w:t>dodavatelem</w:t>
      </w:r>
      <w:r w:rsidRPr="00071B6B">
        <w:rPr>
          <w:rFonts w:ascii="Tahoma" w:eastAsia="Aptos" w:hAnsi="Tahoma" w:cs="Tahoma"/>
          <w:sz w:val="20"/>
          <w:szCs w:val="24"/>
        </w:rPr>
        <w:t xml:space="preserve"> dodrženo, aby ze stavebních prvků a materiálů použitých při stavbě, které mohou přijít do styku s uživateli, při zkouškách v souladu s podmínkami uvedenými v příloze XVII nařízení Evropského parlamentu a Rady (ES) č. 1907/2006 se uvolňovalo méně než 0,06 mg formaldehydu na m³ materiálu nebo prvku a při zkouškách podle normy CEN/EN 16516 a ISO 16000-3:2011 nebo jiných srovnatelných standardizovaných zkušebních podmínek a metod stanovení méně než 0,001 mg jiných karcinogenních těkavých organických sloučenin kategorie 1A a 1B na m³ materiálu nebo prvku.</w:t>
      </w:r>
    </w:p>
    <w:p w14:paraId="1ADC5E40" w14:textId="77777777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Účastník si je vědom toho, že po</w:t>
      </w:r>
      <w:r w:rsidRPr="00071B6B">
        <w:rPr>
          <w:rFonts w:ascii="Tahoma" w:eastAsia="Aptos" w:hAnsi="Tahoma" w:cs="Tahoma"/>
          <w:sz w:val="20"/>
          <w:szCs w:val="24"/>
        </w:rPr>
        <w:t xml:space="preserve">kud tak neučiní, bude </w:t>
      </w:r>
      <w:r>
        <w:rPr>
          <w:rFonts w:ascii="Tahoma" w:eastAsia="Aptos" w:hAnsi="Tahoma" w:cs="Tahoma"/>
          <w:sz w:val="20"/>
          <w:szCs w:val="24"/>
        </w:rPr>
        <w:t>Z</w:t>
      </w:r>
      <w:r w:rsidRPr="00071B6B">
        <w:rPr>
          <w:rFonts w:ascii="Tahoma" w:eastAsia="Aptos" w:hAnsi="Tahoma" w:cs="Tahoma"/>
          <w:sz w:val="20"/>
          <w:szCs w:val="24"/>
        </w:rPr>
        <w:t>adavatel postupovat dle příslušných ustanovení § 48 zákona.</w:t>
      </w:r>
      <w:r>
        <w:rPr>
          <w:rFonts w:ascii="Tahoma" w:eastAsia="Aptos" w:hAnsi="Tahoma" w:cs="Tahoma"/>
          <w:sz w:val="20"/>
          <w:szCs w:val="24"/>
        </w:rPr>
        <w:t xml:space="preserve"> </w:t>
      </w:r>
    </w:p>
    <w:p w14:paraId="2B02A8BF" w14:textId="77777777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2FBC9379" w14:textId="77777777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43AC2FE6" w14:textId="20106342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>Toto čestné prohlášení podepisuji jako osoba oprávněná jednat jménem či za dodavatele, jako účastníka zadávacího řízení.</w:t>
      </w: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0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0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6074AD4C" w14:textId="77777777" w:rsidR="008B2E2B" w:rsidRPr="008B2E2B" w:rsidRDefault="008B2E2B" w:rsidP="008B2E2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77292595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17F0992" w14:textId="77777777" w:rsidR="008455C1" w:rsidRDefault="008455C1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3B3A3" w14:textId="77777777" w:rsidR="00B66A9E" w:rsidRDefault="00B66A9E" w:rsidP="00601D25">
      <w:pPr>
        <w:spacing w:line="240" w:lineRule="auto"/>
      </w:pPr>
      <w:r>
        <w:separator/>
      </w:r>
    </w:p>
  </w:endnote>
  <w:endnote w:type="continuationSeparator" w:id="0">
    <w:p w14:paraId="128D1E81" w14:textId="77777777" w:rsidR="00B66A9E" w:rsidRDefault="00B66A9E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AF5A5" w14:textId="77777777" w:rsidR="00B66A9E" w:rsidRDefault="00B66A9E" w:rsidP="00601D25">
      <w:pPr>
        <w:spacing w:line="240" w:lineRule="auto"/>
      </w:pPr>
      <w:r>
        <w:separator/>
      </w:r>
    </w:p>
  </w:footnote>
  <w:footnote w:type="continuationSeparator" w:id="0">
    <w:p w14:paraId="46351711" w14:textId="77777777" w:rsidR="00B66A9E" w:rsidRDefault="00B66A9E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D6A78" w14:textId="49ECF24F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 w:rsidRPr="002D55D6">
      <w:rPr>
        <w:rFonts w:ascii="Tahoma" w:eastAsia="Aptos" w:hAnsi="Tahoma" w:cs="Tahoma"/>
        <w:sz w:val="20"/>
        <w:szCs w:val="24"/>
      </w:rPr>
      <w:t xml:space="preserve">Příloha č. </w:t>
    </w:r>
    <w:r w:rsidR="00F9260B">
      <w:rPr>
        <w:rFonts w:ascii="Tahoma" w:eastAsia="Aptos" w:hAnsi="Tahoma" w:cs="Tahoma"/>
        <w:sz w:val="20"/>
        <w:szCs w:val="24"/>
      </w:rPr>
      <w:t>8</w:t>
    </w:r>
    <w:r w:rsidRPr="002D55D6">
      <w:rPr>
        <w:rFonts w:ascii="Tahoma" w:eastAsia="Aptos" w:hAnsi="Tahoma" w:cs="Tahoma"/>
        <w:sz w:val="20"/>
        <w:szCs w:val="24"/>
      </w:rPr>
      <w:t xml:space="preserve"> Výzvy k podání nabídky</w:t>
    </w:r>
  </w:p>
  <w:bookmarkEnd w:id="1"/>
  <w:bookmarkEnd w:id="2"/>
  <w:bookmarkEnd w:id="3"/>
  <w:bookmarkEnd w:id="4"/>
  <w:bookmarkEnd w:id="5"/>
  <w:bookmarkEnd w:id="6"/>
  <w:bookmarkEnd w:id="7"/>
  <w:bookmarkEnd w:id="8"/>
  <w:p w14:paraId="4992AE16" w14:textId="77777777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left"/>
      <w:rPr>
        <w:rFonts w:ascii="Tahoma" w:eastAsia="Aptos" w:hAnsi="Tahoma" w:cs="Tahoma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425851"/>
    <w:multiLevelType w:val="hybridMultilevel"/>
    <w:tmpl w:val="728CF2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1"/>
  </w:num>
  <w:num w:numId="2" w16cid:durableId="916791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23BE7"/>
    <w:rsid w:val="00071B6B"/>
    <w:rsid w:val="00072ED5"/>
    <w:rsid w:val="000A2D57"/>
    <w:rsid w:val="000E4B9F"/>
    <w:rsid w:val="00123C25"/>
    <w:rsid w:val="002A4E3D"/>
    <w:rsid w:val="002D55D6"/>
    <w:rsid w:val="00345865"/>
    <w:rsid w:val="004C2E40"/>
    <w:rsid w:val="00563EEA"/>
    <w:rsid w:val="005E6416"/>
    <w:rsid w:val="00601D25"/>
    <w:rsid w:val="006650E9"/>
    <w:rsid w:val="006A1D7F"/>
    <w:rsid w:val="00750698"/>
    <w:rsid w:val="007A2E6B"/>
    <w:rsid w:val="007B207F"/>
    <w:rsid w:val="007B4FD9"/>
    <w:rsid w:val="007B55FE"/>
    <w:rsid w:val="007E4555"/>
    <w:rsid w:val="008013B9"/>
    <w:rsid w:val="008455C1"/>
    <w:rsid w:val="00853892"/>
    <w:rsid w:val="008945AB"/>
    <w:rsid w:val="008A1ED1"/>
    <w:rsid w:val="008B2E2B"/>
    <w:rsid w:val="009236E7"/>
    <w:rsid w:val="00A37945"/>
    <w:rsid w:val="00AC2A99"/>
    <w:rsid w:val="00B66A9E"/>
    <w:rsid w:val="00B67F6C"/>
    <w:rsid w:val="00B80DD8"/>
    <w:rsid w:val="00B940F7"/>
    <w:rsid w:val="00C112F6"/>
    <w:rsid w:val="00C16EB2"/>
    <w:rsid w:val="00C613B9"/>
    <w:rsid w:val="00C81768"/>
    <w:rsid w:val="00CE3467"/>
    <w:rsid w:val="00CE585D"/>
    <w:rsid w:val="00D6063D"/>
    <w:rsid w:val="00DC5AFD"/>
    <w:rsid w:val="00E364FD"/>
    <w:rsid w:val="00E50D81"/>
    <w:rsid w:val="00EF2C8F"/>
    <w:rsid w:val="00F0088C"/>
    <w:rsid w:val="00F9260B"/>
    <w:rsid w:val="00FA6417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  <w:style w:type="paragraph" w:styleId="Odstavecseseznamem">
    <w:name w:val="List Paragraph"/>
    <w:basedOn w:val="Normln"/>
    <w:uiPriority w:val="34"/>
    <w:qFormat/>
    <w:rsid w:val="00071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484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18</cp:revision>
  <dcterms:created xsi:type="dcterms:W3CDTF">2024-01-04T09:37:00Z</dcterms:created>
  <dcterms:modified xsi:type="dcterms:W3CDTF">2025-03-12T13:30:00Z</dcterms:modified>
</cp:coreProperties>
</file>